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36" w:rsidRPr="00F64A36" w:rsidRDefault="002B08F5" w:rsidP="006A32E0">
      <w:pPr>
        <w:jc w:val="center"/>
      </w:pPr>
      <w:r>
        <w:rPr>
          <w:rFonts w:ascii="Franklin Gothic Demi" w:hAnsi="Franklin Gothic Demi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810082" cy="973651"/>
            <wp:effectExtent l="0" t="0" r="9525" b="0"/>
            <wp:wrapThrough wrapText="bothSides">
              <wp:wrapPolygon edited="0">
                <wp:start x="11689" y="0"/>
                <wp:lineTo x="8132" y="2114"/>
                <wp:lineTo x="5082" y="5495"/>
                <wp:lineTo x="5082" y="7186"/>
                <wp:lineTo x="2033" y="13526"/>
                <wp:lineTo x="0" y="19444"/>
                <wp:lineTo x="0" y="21135"/>
                <wp:lineTo x="9148" y="21135"/>
                <wp:lineTo x="21346" y="19444"/>
                <wp:lineTo x="21346" y="16485"/>
                <wp:lineTo x="14231" y="0"/>
                <wp:lineTo x="11689" y="0"/>
              </wp:wrapPolygon>
            </wp:wrapThrough>
            <wp:docPr id="18" name="Image 18" descr="L:\01 - DIRECTION GENERALE\C - COMMUNICATION\02 - EXTERNE\GRAPHISME\CHARTE GRAPHIQUE\AA_logo-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01 - DIRECTION GENERALE\C - COMMUNICATION\02 - EXTERNE\GRAPHISME\CHARTE GRAPHIQUE\AA_logo-r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82" cy="97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4A36" w:rsidRPr="00F64A36">
        <w:t>Appel à communication</w:t>
      </w:r>
      <w:r w:rsidR="00F64A36">
        <w:t xml:space="preserve"> au c</w:t>
      </w:r>
      <w:r w:rsidR="00F64A36" w:rsidRPr="00F64A36">
        <w:t>olloque international</w:t>
      </w:r>
    </w:p>
    <w:p w:rsidR="00770B3E" w:rsidRDefault="002D4D27" w:rsidP="006A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Archéologie de la viniculture :</w:t>
      </w:r>
      <w:r w:rsidR="005C3382">
        <w:rPr>
          <w:b/>
          <w:sz w:val="28"/>
          <w:szCs w:val="28"/>
        </w:rPr>
        <w:t xml:space="preserve"> m</w:t>
      </w:r>
      <w:r w:rsidR="00631235">
        <w:rPr>
          <w:b/>
          <w:sz w:val="28"/>
          <w:szCs w:val="28"/>
        </w:rPr>
        <w:t xml:space="preserve">éthodes et </w:t>
      </w:r>
      <w:r>
        <w:rPr>
          <w:b/>
          <w:sz w:val="28"/>
          <w:szCs w:val="28"/>
        </w:rPr>
        <w:t>structures de pressurage</w:t>
      </w:r>
      <w:r w:rsidR="005C3382">
        <w:rPr>
          <w:b/>
          <w:sz w:val="28"/>
          <w:szCs w:val="28"/>
        </w:rPr>
        <w:t xml:space="preserve"> depuis l’Antiquité</w:t>
      </w:r>
    </w:p>
    <w:p w:rsidR="002D4D27" w:rsidRDefault="007F4A4D" w:rsidP="006A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Châtenois (Bas-Rhin) 04 – 06</w:t>
      </w:r>
      <w:r w:rsidR="002D4D27">
        <w:rPr>
          <w:b/>
          <w:sz w:val="28"/>
          <w:szCs w:val="28"/>
        </w:rPr>
        <w:t xml:space="preserve"> octobre 2019</w:t>
      </w:r>
    </w:p>
    <w:p w:rsidR="002D4D27" w:rsidRPr="006A32E0" w:rsidRDefault="002D4D27" w:rsidP="006A32E0">
      <w:pPr>
        <w:jc w:val="center"/>
      </w:pPr>
    </w:p>
    <w:p w:rsidR="00B63183" w:rsidRDefault="00F64A36" w:rsidP="004752BE">
      <w:pPr>
        <w:jc w:val="both"/>
      </w:pPr>
      <w:r>
        <w:t>Depuis quelques années, les découvertes de structures de production vinicole se sont multipliées en Europe du nord-ouest (France, Allemagne, Suisse...). L</w:t>
      </w:r>
      <w:r w:rsidR="00B65020">
        <w:t xml:space="preserve">es fouilles </w:t>
      </w:r>
      <w:r w:rsidR="00FD0322">
        <w:t>du site du Jardin du Presbytère à</w:t>
      </w:r>
      <w:r w:rsidR="00B65020">
        <w:t xml:space="preserve"> Châtenois </w:t>
      </w:r>
      <w:r w:rsidR="00FC2A60">
        <w:t xml:space="preserve">en Alsace en </w:t>
      </w:r>
      <w:r w:rsidR="00B65020">
        <w:t>révèlent</w:t>
      </w:r>
      <w:r w:rsidR="00FC2A60">
        <w:t>, depuis 2008,</w:t>
      </w:r>
      <w:r w:rsidR="00B65020">
        <w:t xml:space="preserve"> de nombreux aspects </w:t>
      </w:r>
      <w:r w:rsidR="006D2929">
        <w:t>à travers les découvertes mobili</w:t>
      </w:r>
      <w:r w:rsidR="00FC2A60">
        <w:t>è</w:t>
      </w:r>
      <w:r w:rsidR="006D2929">
        <w:t>r</w:t>
      </w:r>
      <w:r w:rsidR="00FC2A60">
        <w:t>e</w:t>
      </w:r>
      <w:r w:rsidR="006D2929">
        <w:t>s et immobili</w:t>
      </w:r>
      <w:r w:rsidR="00FC2A60">
        <w:t>ère</w:t>
      </w:r>
      <w:r w:rsidR="006D2929">
        <w:t>s</w:t>
      </w:r>
      <w:r w:rsidR="00FC2A60">
        <w:t xml:space="preserve"> datées de la fin du Moyen Âge </w:t>
      </w:r>
      <w:r w:rsidR="00B65020">
        <w:t xml:space="preserve">: sous-sol </w:t>
      </w:r>
      <w:r w:rsidR="00716D56">
        <w:t>dédi</w:t>
      </w:r>
      <w:r w:rsidR="00B65020">
        <w:t xml:space="preserve">és </w:t>
      </w:r>
      <w:r w:rsidR="00716D56">
        <w:t>au stockage de tonneaux, bâtiment</w:t>
      </w:r>
      <w:r w:rsidR="00B65020">
        <w:t xml:space="preserve"> de production, matériel d’entretien et de récolte, </w:t>
      </w:r>
      <w:r w:rsidR="00716D56">
        <w:t>et même</w:t>
      </w:r>
      <w:r w:rsidR="00B65020">
        <w:t xml:space="preserve"> une cave dîmière</w:t>
      </w:r>
      <w:r w:rsidR="00716D56">
        <w:t xml:space="preserve"> </w:t>
      </w:r>
      <w:r w:rsidR="00DC1D17">
        <w:t>qui</w:t>
      </w:r>
      <w:r w:rsidR="00716D56">
        <w:t xml:space="preserve"> ferme le site </w:t>
      </w:r>
      <w:r w:rsidR="00DC1D17">
        <w:t>sur son côté</w:t>
      </w:r>
      <w:r w:rsidR="00716D56">
        <w:t xml:space="preserve"> sud</w:t>
      </w:r>
      <w:r w:rsidR="0064153B">
        <w:t xml:space="preserve">. </w:t>
      </w:r>
      <w:r w:rsidR="00FD0322">
        <w:t>Ces différents bâtiments occupent l’angle nord-est d’une fortification bâtie par l’évêque de Strasbourg au cours du 13</w:t>
      </w:r>
      <w:r w:rsidR="00FD0322" w:rsidRPr="00FD0322">
        <w:rPr>
          <w:vertAlign w:val="superscript"/>
        </w:rPr>
        <w:t>e</w:t>
      </w:r>
      <w:r w:rsidR="00FD0322">
        <w:t xml:space="preserve"> siècle. </w:t>
      </w:r>
      <w:r w:rsidR="00B65020">
        <w:t>Dans cet ensemble de structures</w:t>
      </w:r>
      <w:r w:rsidR="0064153B">
        <w:t xml:space="preserve">, les vestiges d’un pressoir </w:t>
      </w:r>
      <w:r w:rsidR="00363EE9">
        <w:t>à balancier</w:t>
      </w:r>
      <w:r w:rsidR="00EA2822">
        <w:t>, découvert dans un bâtiment localisé à l’est du site</w:t>
      </w:r>
      <w:r w:rsidR="00FD0322">
        <w:t xml:space="preserve"> fouillé</w:t>
      </w:r>
      <w:r w:rsidR="00EA2822">
        <w:t>,</w:t>
      </w:r>
      <w:r w:rsidR="00363EE9">
        <w:t xml:space="preserve"> </w:t>
      </w:r>
      <w:r w:rsidR="0064153B">
        <w:t xml:space="preserve">renseignent de manière très précise le processus mis en œuvre pour la production des jus. </w:t>
      </w:r>
    </w:p>
    <w:p w:rsidR="00CE7E4F" w:rsidRDefault="0015402D">
      <w:pPr>
        <w:jc w:val="both"/>
      </w:pPr>
      <w:r>
        <w:t>Ces vestiges offrent la possibilité d’étudier</w:t>
      </w:r>
      <w:r w:rsidR="00043741">
        <w:t xml:space="preserve"> un processus </w:t>
      </w:r>
      <w:r w:rsidR="00A42712">
        <w:t xml:space="preserve">technique et intellectuel </w:t>
      </w:r>
      <w:r w:rsidR="00542937">
        <w:t xml:space="preserve">plus ou moins </w:t>
      </w:r>
      <w:r w:rsidR="00A42712">
        <w:t>long</w:t>
      </w:r>
      <w:r>
        <w:t>, répondant à des besoins générés par une production économique spécialisée et</w:t>
      </w:r>
      <w:r w:rsidR="00A42712">
        <w:t xml:space="preserve"> caractérisé</w:t>
      </w:r>
      <w:r w:rsidR="00C22695">
        <w:t>e</w:t>
      </w:r>
      <w:r w:rsidR="00A42712">
        <w:t xml:space="preserve"> par</w:t>
      </w:r>
      <w:r w:rsidR="00043741">
        <w:t xml:space="preserve"> des continuités et des ruptures. Le système de pressoir à balancier trouve ses origines dans l’Antiquité gréco-romaine</w:t>
      </w:r>
      <w:r w:rsidR="0059608D">
        <w:t xml:space="preserve"> et il est remplacé, </w:t>
      </w:r>
      <w:r w:rsidR="00542937">
        <w:t>en Alsace</w:t>
      </w:r>
      <w:r w:rsidR="00F64A36">
        <w:t xml:space="preserve"> du moins</w:t>
      </w:r>
      <w:r w:rsidR="0059608D">
        <w:t>, par des systèmes à vis centrale</w:t>
      </w:r>
      <w:r w:rsidR="00542937">
        <w:t xml:space="preserve"> qui apparaissent à la fin du Moyen Âge</w:t>
      </w:r>
      <w:r w:rsidR="0059608D">
        <w:t xml:space="preserve">. </w:t>
      </w:r>
      <w:r w:rsidR="00A42712">
        <w:t>C</w:t>
      </w:r>
      <w:r w:rsidR="0059608D">
        <w:t xml:space="preserve">ette infrastructure </w:t>
      </w:r>
      <w:r w:rsidR="00A42712">
        <w:t>peut être documentée par une analyse de</w:t>
      </w:r>
      <w:r w:rsidR="0059608D">
        <w:t xml:space="preserve"> l’espace </w:t>
      </w:r>
      <w:r w:rsidR="00840BDC">
        <w:t xml:space="preserve">qu’elle occupe </w:t>
      </w:r>
      <w:r w:rsidR="00A42712">
        <w:t>et des</w:t>
      </w:r>
      <w:r w:rsidR="00840BDC">
        <w:t xml:space="preserve"> diverses</w:t>
      </w:r>
      <w:r w:rsidR="00A42712">
        <w:t xml:space="preserve"> structures qui s’y trouvent</w:t>
      </w:r>
      <w:r w:rsidR="0059608D">
        <w:t xml:space="preserve"> ; mais elle interroge également sur la nature du vin qui </w:t>
      </w:r>
      <w:r w:rsidR="00F64A36">
        <w:t>est</w:t>
      </w:r>
      <w:r w:rsidR="0059608D">
        <w:t xml:space="preserve"> </w:t>
      </w:r>
      <w:r w:rsidR="00F64A36">
        <w:t>produit</w:t>
      </w:r>
      <w:r w:rsidR="00F94DB5">
        <w:t xml:space="preserve">. Comment se </w:t>
      </w:r>
      <w:r w:rsidR="00846DF8">
        <w:t>justifie</w:t>
      </w:r>
      <w:r w:rsidR="00F94DB5">
        <w:t xml:space="preserve"> </w:t>
      </w:r>
      <w:r w:rsidR="00846DF8">
        <w:t>c</w:t>
      </w:r>
      <w:r w:rsidR="00F94DB5">
        <w:t xml:space="preserve">e choix par rapport à la méthode, plus simple, du foulage ? </w:t>
      </w:r>
      <w:r w:rsidR="00BE7843">
        <w:t>L</w:t>
      </w:r>
      <w:r w:rsidR="00F94DB5">
        <w:t xml:space="preserve">a fouille de Châtenois </w:t>
      </w:r>
      <w:r w:rsidR="00846DF8">
        <w:t>démontre que celui-ci faisait partie des</w:t>
      </w:r>
      <w:r w:rsidR="00F94DB5">
        <w:t xml:space="preserve"> opération</w:t>
      </w:r>
      <w:r w:rsidR="00846DF8">
        <w:t>s</w:t>
      </w:r>
      <w:r w:rsidR="00F94DB5">
        <w:t xml:space="preserve"> préalable</w:t>
      </w:r>
      <w:r w:rsidR="00846DF8">
        <w:t>s</w:t>
      </w:r>
      <w:r w:rsidR="00CE7E4F">
        <w:t xml:space="preserve">, visiblement </w:t>
      </w:r>
      <w:r w:rsidR="00840BDC">
        <w:t>en lien</w:t>
      </w:r>
      <w:r w:rsidR="00CE7E4F">
        <w:t xml:space="preserve"> </w:t>
      </w:r>
      <w:r w:rsidR="00840BDC">
        <w:t>avec</w:t>
      </w:r>
      <w:r w:rsidR="00CE7E4F">
        <w:t xml:space="preserve"> la production de vin blanc</w:t>
      </w:r>
      <w:r w:rsidR="00F94DB5">
        <w:t>.</w:t>
      </w:r>
      <w:r w:rsidR="00846DF8">
        <w:t xml:space="preserve"> </w:t>
      </w:r>
      <w:r w:rsidR="00CE7E4F">
        <w:t>En bref, l</w:t>
      </w:r>
      <w:r w:rsidR="0059608D">
        <w:t xml:space="preserve">a diffusion géographique et l’utilisation diachronique du système à balancier </w:t>
      </w:r>
      <w:r w:rsidR="00CE7E4F">
        <w:t xml:space="preserve">répond à des besoins de production </w:t>
      </w:r>
      <w:r w:rsidR="0003759D">
        <w:t>nettement</w:t>
      </w:r>
      <w:r w:rsidR="00CE7E4F">
        <w:t xml:space="preserve"> différents</w:t>
      </w:r>
      <w:r w:rsidR="00840BDC">
        <w:t>, par le biais de modèles variés</w:t>
      </w:r>
      <w:r w:rsidR="00CE7E4F">
        <w:t xml:space="preserve">. </w:t>
      </w:r>
      <w:r w:rsidR="0062261A">
        <w:t>I</w:t>
      </w:r>
      <w:r w:rsidR="00256DB6">
        <w:t>l est</w:t>
      </w:r>
      <w:r w:rsidR="0062261A">
        <w:t>, de fait,</w:t>
      </w:r>
      <w:r w:rsidR="00256DB6">
        <w:t xml:space="preserve"> </w:t>
      </w:r>
      <w:r w:rsidR="0062261A">
        <w:t>nécessaire</w:t>
      </w:r>
      <w:r w:rsidR="00256DB6">
        <w:t xml:space="preserve"> </w:t>
      </w:r>
      <w:r w:rsidR="002F5ED0">
        <w:t>d’adopter</w:t>
      </w:r>
      <w:r w:rsidR="00256DB6">
        <w:t xml:space="preserve"> </w:t>
      </w:r>
      <w:r w:rsidR="002F5ED0">
        <w:t>un</w:t>
      </w:r>
      <w:r w:rsidR="00256DB6">
        <w:t xml:space="preserve">e vision diachronique </w:t>
      </w:r>
      <w:r w:rsidR="00BE7843">
        <w:t xml:space="preserve">en </w:t>
      </w:r>
      <w:r w:rsidR="0062261A">
        <w:t>invi</w:t>
      </w:r>
      <w:r w:rsidR="002F5ED0">
        <w:t>tant</w:t>
      </w:r>
      <w:r w:rsidR="0062261A">
        <w:t xml:space="preserve"> à la présentation de découvertes remontant</w:t>
      </w:r>
      <w:r w:rsidR="002F5ED0">
        <w:t xml:space="preserve"> </w:t>
      </w:r>
      <w:r w:rsidR="00256DB6">
        <w:t>à l’époque antique</w:t>
      </w:r>
      <w:r w:rsidR="00BE7843">
        <w:t>, voire à la fin de la Protohistoire</w:t>
      </w:r>
      <w:r w:rsidR="00256DB6">
        <w:t>.</w:t>
      </w:r>
    </w:p>
    <w:p w:rsidR="006C1EBA" w:rsidRDefault="00BE7843">
      <w:pPr>
        <w:jc w:val="both"/>
      </w:pPr>
      <w:r>
        <w:t>Le</w:t>
      </w:r>
      <w:r w:rsidR="00606473">
        <w:t xml:space="preserve"> contexte</w:t>
      </w:r>
      <w:r w:rsidR="00B63183">
        <w:t xml:space="preserve"> historique</w:t>
      </w:r>
      <w:r w:rsidR="00606473">
        <w:t xml:space="preserve"> </w:t>
      </w:r>
      <w:r>
        <w:t>de la création</w:t>
      </w:r>
      <w:r w:rsidR="00606473">
        <w:t xml:space="preserve"> de</w:t>
      </w:r>
      <w:r w:rsidR="00DC6E37">
        <w:t xml:space="preserve"> tell</w:t>
      </w:r>
      <w:r w:rsidR="00A42712">
        <w:t>es infrastructures</w:t>
      </w:r>
      <w:r w:rsidR="00B63183">
        <w:t xml:space="preserve"> </w:t>
      </w:r>
      <w:r>
        <w:t>est fréquemm</w:t>
      </w:r>
      <w:r w:rsidR="00B63183">
        <w:t>ent</w:t>
      </w:r>
      <w:r>
        <w:t xml:space="preserve"> associé</w:t>
      </w:r>
      <w:r w:rsidR="00B63183">
        <w:t xml:space="preserve">, </w:t>
      </w:r>
      <w:r w:rsidR="00121BB4">
        <w:t>à l’époque</w:t>
      </w:r>
      <w:r w:rsidR="006C1EBA">
        <w:t xml:space="preserve"> médiévale</w:t>
      </w:r>
      <w:r w:rsidR="00B63183">
        <w:t xml:space="preserve">, </w:t>
      </w:r>
      <w:r>
        <w:t xml:space="preserve">à </w:t>
      </w:r>
      <w:r w:rsidR="00B63183">
        <w:t>l’existence d’un investisseur (seigneurie laïque ou religieuse)</w:t>
      </w:r>
      <w:r>
        <w:t xml:space="preserve"> et </w:t>
      </w:r>
      <w:r w:rsidR="00121BB4">
        <w:t>à la perception éventuelle de</w:t>
      </w:r>
      <w:r>
        <w:t xml:space="preserve"> droits</w:t>
      </w:r>
      <w:r w:rsidR="00121BB4">
        <w:t xml:space="preserve"> d’usage</w:t>
      </w:r>
      <w:r>
        <w:t xml:space="preserve"> et </w:t>
      </w:r>
      <w:r w:rsidR="00121BB4">
        <w:t xml:space="preserve">de </w:t>
      </w:r>
      <w:r>
        <w:t>revenus</w:t>
      </w:r>
      <w:r w:rsidR="006C1EBA">
        <w:t xml:space="preserve">. </w:t>
      </w:r>
      <w:r>
        <w:t>Dans la région de Châtenois, l</w:t>
      </w:r>
      <w:r w:rsidR="00363EE9">
        <w:t xml:space="preserve">es sources </w:t>
      </w:r>
      <w:r w:rsidR="00DC6E37">
        <w:t xml:space="preserve">écrites </w:t>
      </w:r>
      <w:r w:rsidR="00363EE9">
        <w:t xml:space="preserve">nous renseignent sur le nombre d’installations, </w:t>
      </w:r>
      <w:r w:rsidR="00DC6E37">
        <w:t xml:space="preserve">l’espace spécifique qu’elles peuvent occuper. </w:t>
      </w:r>
      <w:r w:rsidR="00363EE9">
        <w:t xml:space="preserve">Mais </w:t>
      </w:r>
      <w:r w:rsidR="00F51B4B">
        <w:t xml:space="preserve">il se pose également, à travers les sources écrites, </w:t>
      </w:r>
      <w:r w:rsidR="006C1EBA">
        <w:t xml:space="preserve">la question </w:t>
      </w:r>
      <w:r w:rsidR="00363EE9">
        <w:t xml:space="preserve">du lien potentiel entre </w:t>
      </w:r>
      <w:r w:rsidR="006C1EBA">
        <w:t>un</w:t>
      </w:r>
      <w:r w:rsidR="00363EE9">
        <w:t>e</w:t>
      </w:r>
      <w:r w:rsidR="006C1EBA">
        <w:t xml:space="preserve"> </w:t>
      </w:r>
      <w:r w:rsidR="00363EE9">
        <w:t>évolution</w:t>
      </w:r>
      <w:r w:rsidR="006C1EBA">
        <w:t xml:space="preserve"> </w:t>
      </w:r>
      <w:r w:rsidR="00363EE9">
        <w:t>technique</w:t>
      </w:r>
      <w:r w:rsidR="006C1EBA">
        <w:t xml:space="preserve"> des infrastructures</w:t>
      </w:r>
      <w:r w:rsidR="00363EE9">
        <w:t xml:space="preserve"> (formats</w:t>
      </w:r>
      <w:r w:rsidR="00121BB4">
        <w:t xml:space="preserve"> des appareils</w:t>
      </w:r>
      <w:r w:rsidR="00363EE9">
        <w:t>, apparition du système à vis</w:t>
      </w:r>
      <w:r w:rsidR="00121BB4">
        <w:t xml:space="preserve"> moins consommateur d’espace...</w:t>
      </w:r>
      <w:r w:rsidR="00363EE9">
        <w:t>)</w:t>
      </w:r>
      <w:r w:rsidR="006C1EBA">
        <w:t xml:space="preserve"> </w:t>
      </w:r>
      <w:r w:rsidR="00363EE9">
        <w:t xml:space="preserve">et </w:t>
      </w:r>
      <w:r w:rsidR="00121BB4">
        <w:t xml:space="preserve">l’évolution de la </w:t>
      </w:r>
      <w:r w:rsidR="00F51B4B">
        <w:t>sociologie</w:t>
      </w:r>
      <w:r w:rsidR="00121BB4">
        <w:t xml:space="preserve"> de ces investisseurs.</w:t>
      </w:r>
      <w:r w:rsidR="00F11A7C">
        <w:t xml:space="preserve"> </w:t>
      </w:r>
      <w:r w:rsidR="008710BD">
        <w:t>Comment l</w:t>
      </w:r>
      <w:r w:rsidR="00F11A7C">
        <w:t xml:space="preserve">a consolidation économique des élites urbaines, plus ou moins au détriment des élites nobiliaires antérieures, qui caractérise le second Moyen Âge est-elle illustrée dans ce domaine ? </w:t>
      </w:r>
      <w:r w:rsidR="00121BB4">
        <w:t>Sur ce point</w:t>
      </w:r>
      <w:r w:rsidR="00F11A7C">
        <w:t xml:space="preserve">, la question </w:t>
      </w:r>
      <w:r w:rsidR="009A0E32">
        <w:t xml:space="preserve">peut </w:t>
      </w:r>
      <w:r w:rsidR="00F11A7C">
        <w:t>rejoin</w:t>
      </w:r>
      <w:r w:rsidR="009A0E32">
        <w:t>dre</w:t>
      </w:r>
      <w:r w:rsidR="00F11A7C">
        <w:t xml:space="preserve"> les thématiques abordées dans le colloque partenaire annoncé à Toulouse (17-19 octobre 2019).   </w:t>
      </w:r>
    </w:p>
    <w:p w:rsidR="0064153B" w:rsidRDefault="00231766">
      <w:pPr>
        <w:jc w:val="both"/>
      </w:pPr>
      <w:r>
        <w:t>L</w:t>
      </w:r>
      <w:r w:rsidR="007B1041">
        <w:t>a compréhension d</w:t>
      </w:r>
      <w:r>
        <w:t xml:space="preserve">es traces positives ou négatives </w:t>
      </w:r>
      <w:r w:rsidR="007B1041">
        <w:t>représent</w:t>
      </w:r>
      <w:r>
        <w:t xml:space="preserve">ées </w:t>
      </w:r>
      <w:r w:rsidR="007B1041">
        <w:t>par les</w:t>
      </w:r>
      <w:r>
        <w:t xml:space="preserve"> vestiges archéologiques se </w:t>
      </w:r>
      <w:r w:rsidR="007B1041">
        <w:t>complète</w:t>
      </w:r>
      <w:r>
        <w:t xml:space="preserve"> partiellement par l’iconographie médiévale. </w:t>
      </w:r>
      <w:r w:rsidR="00121BB4">
        <w:t xml:space="preserve">Il est intéressant d’aborder les représentations, à la fois par l’imagerie « laïque », véhiculée dans les Livres d’Heures, mais également </w:t>
      </w:r>
      <w:r w:rsidR="00680FA9">
        <w:t>religieuse.</w:t>
      </w:r>
      <w:r w:rsidR="00121BB4">
        <w:t xml:space="preserve">  </w:t>
      </w:r>
      <w:r>
        <w:t>En effet,</w:t>
      </w:r>
      <w:r w:rsidR="00F721BC">
        <w:t xml:space="preserve"> </w:t>
      </w:r>
      <w:r>
        <w:t xml:space="preserve">les </w:t>
      </w:r>
      <w:r w:rsidR="00F721BC">
        <w:t>forme</w:t>
      </w:r>
      <w:r>
        <w:t>s</w:t>
      </w:r>
      <w:r w:rsidR="00F721BC">
        <w:t xml:space="preserve"> et fonction</w:t>
      </w:r>
      <w:r>
        <w:t>s</w:t>
      </w:r>
      <w:r w:rsidR="00F721BC">
        <w:t xml:space="preserve"> sont le sujet de nombreuses représentation</w:t>
      </w:r>
      <w:r>
        <w:t>s</w:t>
      </w:r>
      <w:r w:rsidR="00F721BC">
        <w:t xml:space="preserve"> de pressoirs mystiques</w:t>
      </w:r>
      <w:r w:rsidR="007B1041">
        <w:t>,</w:t>
      </w:r>
      <w:r w:rsidR="00F721BC">
        <w:t xml:space="preserve"> l’un des thèmes</w:t>
      </w:r>
      <w:r w:rsidR="007B1041">
        <w:t xml:space="preserve"> </w:t>
      </w:r>
      <w:r w:rsidR="00F721BC">
        <w:t>de la représentation christique au bas Moyen Âge</w:t>
      </w:r>
      <w:r w:rsidR="00121BB4">
        <w:t xml:space="preserve">, </w:t>
      </w:r>
      <w:r w:rsidR="008F341C">
        <w:t>démontré par</w:t>
      </w:r>
      <w:r w:rsidR="00121BB4">
        <w:t xml:space="preserve"> le manuscrit MS 308 de Colmar</w:t>
      </w:r>
      <w:r w:rsidR="00680FA9">
        <w:t xml:space="preserve"> qui matérialise </w:t>
      </w:r>
      <w:r w:rsidR="00121BB4">
        <w:t xml:space="preserve">la forte charge symbolique </w:t>
      </w:r>
      <w:r w:rsidR="00680FA9">
        <w:t>associée</w:t>
      </w:r>
      <w:r w:rsidR="00121BB4">
        <w:t xml:space="preserve"> à la structure.</w:t>
      </w:r>
    </w:p>
    <w:p w:rsidR="002D4D27" w:rsidRDefault="002D4D27" w:rsidP="004752BE">
      <w:pPr>
        <w:jc w:val="both"/>
      </w:pPr>
    </w:p>
    <w:p w:rsidR="00F2676B" w:rsidRDefault="008958C7" w:rsidP="004752BE">
      <w:pPr>
        <w:jc w:val="both"/>
      </w:pPr>
      <w:r>
        <w:t xml:space="preserve">Les </w:t>
      </w:r>
      <w:r w:rsidRPr="0015402D">
        <w:rPr>
          <w:b/>
        </w:rPr>
        <w:t>communications</w:t>
      </w:r>
      <w:r>
        <w:t xml:space="preserve"> </w:t>
      </w:r>
      <w:r w:rsidR="0003759D">
        <w:t>se dérouleront</w:t>
      </w:r>
      <w:r>
        <w:t xml:space="preserve"> du vendredi après-midi au dimanche matin</w:t>
      </w:r>
      <w:r w:rsidR="00280ED0">
        <w:t>, selon les thématiques suivantes</w:t>
      </w:r>
      <w:r>
        <w:t xml:space="preserve">. </w:t>
      </w:r>
    </w:p>
    <w:p w:rsidR="008958C7" w:rsidRDefault="0003759D">
      <w:pPr>
        <w:jc w:val="both"/>
      </w:pPr>
      <w:r>
        <w:t>1. V</w:t>
      </w:r>
      <w:r w:rsidR="008958C7">
        <w:t>endredi après-midi : poser le sujet</w:t>
      </w:r>
      <w:r w:rsidR="007141F7">
        <w:t xml:space="preserve"> dans une approche diachronique</w:t>
      </w:r>
      <w:r w:rsidR="008958C7">
        <w:t xml:space="preserve"> à propos des méthodes de pressurage</w:t>
      </w:r>
    </w:p>
    <w:p w:rsidR="008958C7" w:rsidRDefault="008958C7" w:rsidP="006A32E0">
      <w:pPr>
        <w:pStyle w:val="Paragraphedeliste"/>
        <w:numPr>
          <w:ilvl w:val="0"/>
          <w:numId w:val="4"/>
        </w:numPr>
        <w:jc w:val="both"/>
      </w:pPr>
      <w:r>
        <w:t xml:space="preserve">introduction : foulage, pressurage, quelle technique par rapport à quel produit ? </w:t>
      </w:r>
    </w:p>
    <w:p w:rsidR="008958C7" w:rsidRDefault="008958C7" w:rsidP="006A32E0">
      <w:pPr>
        <w:pStyle w:val="Paragraphedeliste"/>
        <w:numPr>
          <w:ilvl w:val="0"/>
          <w:numId w:val="4"/>
        </w:numPr>
        <w:jc w:val="both"/>
      </w:pPr>
      <w:r>
        <w:t>l’iconographie</w:t>
      </w:r>
    </w:p>
    <w:p w:rsidR="008958C7" w:rsidRDefault="008958C7" w:rsidP="006A32E0">
      <w:pPr>
        <w:pStyle w:val="Paragraphedeliste"/>
        <w:numPr>
          <w:ilvl w:val="0"/>
          <w:numId w:val="4"/>
        </w:numPr>
        <w:jc w:val="both"/>
      </w:pPr>
      <w:r>
        <w:t xml:space="preserve">les </w:t>
      </w:r>
      <w:r w:rsidR="0015402D">
        <w:t>sources écrites</w:t>
      </w:r>
    </w:p>
    <w:p w:rsidR="00A0707D" w:rsidRDefault="0003759D">
      <w:pPr>
        <w:jc w:val="both"/>
      </w:pPr>
      <w:r>
        <w:t>2. S</w:t>
      </w:r>
      <w:r w:rsidR="00A0707D">
        <w:t xml:space="preserve">amedi : le pressoir </w:t>
      </w:r>
      <w:r w:rsidR="00280ED0">
        <w:t>et son évolution de</w:t>
      </w:r>
      <w:r>
        <w:t xml:space="preserve"> la Protohistoir</w:t>
      </w:r>
      <w:r w:rsidR="007141F7">
        <w:t xml:space="preserve">e </w:t>
      </w:r>
      <w:r w:rsidR="001A2876">
        <w:t>à l’époque M</w:t>
      </w:r>
      <w:r w:rsidR="00FC2A60">
        <w:t xml:space="preserve">oderne </w:t>
      </w:r>
      <w:r w:rsidR="007141F7">
        <w:t>en Europe du nord-ouest</w:t>
      </w:r>
      <w:r w:rsidR="00A0707D">
        <w:t xml:space="preserve">. L’idée est de proposer une actualité de la recherche sur ce type de structures. </w:t>
      </w:r>
    </w:p>
    <w:p w:rsidR="00A0707D" w:rsidRDefault="00A0707D" w:rsidP="006A32E0">
      <w:pPr>
        <w:pStyle w:val="Paragraphedeliste"/>
        <w:numPr>
          <w:ilvl w:val="0"/>
          <w:numId w:val="4"/>
        </w:numPr>
        <w:jc w:val="both"/>
      </w:pPr>
      <w:r>
        <w:t>le pressoir antique</w:t>
      </w:r>
    </w:p>
    <w:p w:rsidR="00A0707D" w:rsidRDefault="00A0707D" w:rsidP="006A32E0">
      <w:pPr>
        <w:pStyle w:val="Paragraphedeliste"/>
        <w:numPr>
          <w:ilvl w:val="0"/>
          <w:numId w:val="4"/>
        </w:numPr>
        <w:jc w:val="both"/>
      </w:pPr>
      <w:r>
        <w:t>le pressoir médiéval à balancier</w:t>
      </w:r>
    </w:p>
    <w:p w:rsidR="00A0707D" w:rsidRDefault="00A0707D" w:rsidP="006A32E0">
      <w:pPr>
        <w:pStyle w:val="Paragraphedeliste"/>
        <w:numPr>
          <w:ilvl w:val="0"/>
          <w:numId w:val="4"/>
        </w:numPr>
        <w:jc w:val="both"/>
      </w:pPr>
      <w:r>
        <w:t>les évolutions médiévales</w:t>
      </w:r>
    </w:p>
    <w:p w:rsidR="00D36DF2" w:rsidRDefault="00D36DF2" w:rsidP="006A32E0">
      <w:pPr>
        <w:pStyle w:val="Paragraphedeliste"/>
        <w:numPr>
          <w:ilvl w:val="0"/>
          <w:numId w:val="4"/>
        </w:numPr>
        <w:jc w:val="both"/>
      </w:pPr>
      <w:r>
        <w:t xml:space="preserve">conclusion sur </w:t>
      </w:r>
      <w:r w:rsidR="007055D5">
        <w:t>les acquis et perspectives</w:t>
      </w:r>
    </w:p>
    <w:p w:rsidR="00F2676B" w:rsidRPr="002D4D27" w:rsidRDefault="0003759D" w:rsidP="004752BE">
      <w:pPr>
        <w:jc w:val="both"/>
      </w:pPr>
      <w:r>
        <w:t>3. D</w:t>
      </w:r>
      <w:r w:rsidR="00A0707D">
        <w:t xml:space="preserve">imanche : </w:t>
      </w:r>
      <w:r w:rsidR="00A0707D" w:rsidRPr="006A32E0">
        <w:rPr>
          <w:i/>
        </w:rPr>
        <w:t>varias</w:t>
      </w:r>
      <w:r w:rsidR="00A0707D">
        <w:t xml:space="preserve"> sur la viticulture en Alsace et dans le Rhin Supérieur (Suisse du nord-ouest, Bade-W</w:t>
      </w:r>
      <w:r w:rsidR="00931AB3">
        <w:t>ürtemberg...)</w:t>
      </w:r>
      <w:r w:rsidR="001A2876">
        <w:t xml:space="preserve"> au Moyen Âge et à l’époque M</w:t>
      </w:r>
      <w:r w:rsidR="00FC2A60">
        <w:t>oderne</w:t>
      </w:r>
      <w:r w:rsidR="00931AB3">
        <w:t>. L</w:t>
      </w:r>
      <w:r w:rsidR="00A0707D">
        <w:t>es sujets seront élargis aux recherches sur la production vini</w:t>
      </w:r>
      <w:r w:rsidR="00FC2A60">
        <w:t>- et viti</w:t>
      </w:r>
      <w:r w:rsidR="00A0707D">
        <w:t xml:space="preserve">cole, le travail dans les vignes... </w:t>
      </w:r>
      <w:r w:rsidR="00931AB3">
        <w:t>Cette partie du programme permettra de don</w:t>
      </w:r>
      <w:r w:rsidR="0015402D">
        <w:t>ner la parole à des chercheurs issus des sociétés d’histoire locale</w:t>
      </w:r>
      <w:r w:rsidR="008F489F">
        <w:t xml:space="preserve"> autour de données récentes, dans des thématiques plus diverses.</w:t>
      </w:r>
      <w:r w:rsidR="00931AB3">
        <w:t xml:space="preserve">  </w:t>
      </w:r>
    </w:p>
    <w:p w:rsidR="002D4D27" w:rsidRPr="006A32E0" w:rsidRDefault="002D4D27" w:rsidP="002D4D27">
      <w:pPr>
        <w:spacing w:line="240" w:lineRule="auto"/>
        <w:jc w:val="both"/>
      </w:pPr>
      <w:r w:rsidRPr="00525B8F">
        <w:t>Les communications, qu’il s’agisse d’histoire ou d’archéologie, effectueront soit un bilan sur un aspect donné de la question, sous la forme d’un</w:t>
      </w:r>
      <w:r w:rsidR="007141F7" w:rsidRPr="00525B8F">
        <w:t>e</w:t>
      </w:r>
      <w:r w:rsidRPr="00525B8F">
        <w:t xml:space="preserve"> </w:t>
      </w:r>
      <w:r w:rsidR="007141F7" w:rsidRPr="00525B8F">
        <w:t>synthèse</w:t>
      </w:r>
      <w:r w:rsidRPr="00525B8F">
        <w:t>, soit une étude de cas ou de site.</w:t>
      </w:r>
      <w:r w:rsidR="007141F7">
        <w:t xml:space="preserve"> </w:t>
      </w:r>
      <w:r w:rsidR="00525B8F">
        <w:t>La durée des communications est limitée à 40 mn, questions comprises.</w:t>
      </w:r>
    </w:p>
    <w:p w:rsidR="006E5BB0" w:rsidRPr="006A32E0" w:rsidRDefault="002D4D27" w:rsidP="002D4D27">
      <w:pPr>
        <w:spacing w:line="240" w:lineRule="auto"/>
        <w:jc w:val="both"/>
      </w:pPr>
      <w:r w:rsidRPr="006A32E0">
        <w:t>Les propositions</w:t>
      </w:r>
      <w:r w:rsidR="007141F7">
        <w:t xml:space="preserve"> de communication ou de poster, accompagnées d’une à deux illustrations,</w:t>
      </w:r>
      <w:r w:rsidRPr="006A32E0">
        <w:t xml:space="preserve"> </w:t>
      </w:r>
      <w:r w:rsidR="00346C10">
        <w:t xml:space="preserve">sont à envoyer par mail </w:t>
      </w:r>
      <w:r w:rsidR="00600BE4">
        <w:t xml:space="preserve">(ci-dessous) </w:t>
      </w:r>
      <w:r w:rsidR="00346C10">
        <w:t xml:space="preserve">et </w:t>
      </w:r>
      <w:r w:rsidRPr="006A32E0">
        <w:t xml:space="preserve">ne devront pas dépasser 1000 signes. Elles seront accompagnées d’une brève présentation biographique. Elles devront être envoyées </w:t>
      </w:r>
      <w:r w:rsidR="007141F7">
        <w:t>aux organisateurs</w:t>
      </w:r>
      <w:r w:rsidRPr="006A32E0">
        <w:t xml:space="preserve"> avant le </w:t>
      </w:r>
      <w:r w:rsidR="009F28F6">
        <w:t>15</w:t>
      </w:r>
      <w:r w:rsidRPr="006A32E0">
        <w:t xml:space="preserve"> </w:t>
      </w:r>
      <w:r w:rsidR="009F28F6">
        <w:t>févr</w:t>
      </w:r>
      <w:r w:rsidRPr="006A32E0">
        <w:t>ier 2019.</w:t>
      </w:r>
      <w:r w:rsidR="00BA3943">
        <w:t xml:space="preserve"> L’édition des actes sera précisée ultérieurement, les propositions d’articles étant attendu</w:t>
      </w:r>
      <w:r w:rsidR="00600BE4">
        <w:t>e</w:t>
      </w:r>
      <w:r w:rsidR="00BA3943">
        <w:t xml:space="preserve">s pour le mois de septembre 2020. </w:t>
      </w:r>
      <w:bookmarkStart w:id="0" w:name="_GoBack"/>
      <w:bookmarkEnd w:id="0"/>
    </w:p>
    <w:p w:rsidR="002D4D27" w:rsidRPr="006A32E0" w:rsidRDefault="002D4D27" w:rsidP="002D4D27">
      <w:pPr>
        <w:spacing w:line="240" w:lineRule="auto"/>
        <w:jc w:val="both"/>
      </w:pPr>
    </w:p>
    <w:p w:rsidR="002D4D27" w:rsidRPr="006A32E0" w:rsidRDefault="002D4D27" w:rsidP="002D4D27">
      <w:pPr>
        <w:spacing w:line="240" w:lineRule="auto"/>
        <w:rPr>
          <w:b/>
        </w:rPr>
      </w:pPr>
      <w:r w:rsidRPr="006A32E0">
        <w:rPr>
          <w:b/>
        </w:rPr>
        <w:t>Organisation scientifique</w:t>
      </w:r>
    </w:p>
    <w:p w:rsidR="002D4D27" w:rsidRDefault="002D4D27">
      <w:pPr>
        <w:spacing w:line="240" w:lineRule="auto"/>
      </w:pPr>
      <w:r>
        <w:t>Jacky Koch – Archéologie Alsace</w:t>
      </w:r>
    </w:p>
    <w:p w:rsidR="002D4D27" w:rsidRDefault="004C3AA4">
      <w:pPr>
        <w:spacing w:line="240" w:lineRule="auto"/>
      </w:pPr>
      <w:hyperlink r:id="rId7" w:history="1">
        <w:r w:rsidR="002D4D27" w:rsidRPr="00E04CF0">
          <w:rPr>
            <w:rStyle w:val="Lienhypertexte"/>
          </w:rPr>
          <w:t>Jacky.koch@archeologie.alsace</w:t>
        </w:r>
      </w:hyperlink>
    </w:p>
    <w:p w:rsidR="002D4D27" w:rsidRPr="006A32E0" w:rsidRDefault="002D4D27" w:rsidP="002D4D27">
      <w:pPr>
        <w:spacing w:line="240" w:lineRule="auto"/>
        <w:rPr>
          <w:b/>
        </w:rPr>
      </w:pPr>
      <w:r w:rsidRPr="006A32E0">
        <w:rPr>
          <w:b/>
        </w:rPr>
        <w:t>Comité scientifique</w:t>
      </w:r>
    </w:p>
    <w:p w:rsidR="002D4D27" w:rsidRDefault="002D4D27" w:rsidP="002D4D27">
      <w:r>
        <w:t>Emmanuelle Charpentier, Maitre de conférences, Université Toulouse, UMR 5136 Framespa</w:t>
      </w:r>
    </w:p>
    <w:p w:rsidR="002D4D27" w:rsidRDefault="002D4D27" w:rsidP="002D4D27">
      <w:r>
        <w:t>Jean-Pierre Garcia, Professeur des universités, Université de Bourgogne, UMR 6298 Artehis</w:t>
      </w:r>
    </w:p>
    <w:p w:rsidR="002D4D27" w:rsidRPr="00EB4034" w:rsidRDefault="002D4D27" w:rsidP="002D4D27">
      <w:pPr>
        <w:rPr>
          <w:lang w:val="de-DE"/>
        </w:rPr>
      </w:pPr>
      <w:r w:rsidRPr="00EB4034">
        <w:rPr>
          <w:lang w:val="de-DE"/>
        </w:rPr>
        <w:t>Bertram Jenisch, Landesamt für Denkmalpflege im Regierungspräsidium Stuttgart, Dienstsitz Freiburg</w:t>
      </w:r>
    </w:p>
    <w:p w:rsidR="002D4D27" w:rsidRDefault="002D4D27" w:rsidP="002D4D27">
      <w:r>
        <w:t>Sandrine Lavaud, Maitre de conférences, Université Bordeaux, UMR 5607 Ausonius</w:t>
      </w:r>
    </w:p>
    <w:p w:rsidR="002D4D27" w:rsidRDefault="002D4D27" w:rsidP="002D4D27">
      <w:r>
        <w:t>Claude Muller, Professeur des universités, Université de Strasbourg, EA 3400 Arche</w:t>
      </w:r>
    </w:p>
    <w:p w:rsidR="00A81B42" w:rsidRDefault="002D4D27" w:rsidP="006A32E0">
      <w:r>
        <w:t xml:space="preserve">Roland Viader, Chargé de recherche, </w:t>
      </w:r>
      <w:r w:rsidR="00544F45">
        <w:t xml:space="preserve">Université Toulouse, </w:t>
      </w:r>
      <w:r>
        <w:t>CNRS, UMR 5136 Framespa</w:t>
      </w:r>
    </w:p>
    <w:sectPr w:rsidR="00A81B42" w:rsidSect="00F5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Demi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32F"/>
    <w:multiLevelType w:val="hybridMultilevel"/>
    <w:tmpl w:val="FB78E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1297"/>
    <w:multiLevelType w:val="hybridMultilevel"/>
    <w:tmpl w:val="BA32B5D2"/>
    <w:lvl w:ilvl="0" w:tplc="E0A00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92B73"/>
    <w:multiLevelType w:val="hybridMultilevel"/>
    <w:tmpl w:val="BF325D36"/>
    <w:lvl w:ilvl="0" w:tplc="E0A00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A0472"/>
    <w:multiLevelType w:val="hybridMultilevel"/>
    <w:tmpl w:val="678E15A0"/>
    <w:lvl w:ilvl="0" w:tplc="E0A00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90EFE"/>
    <w:multiLevelType w:val="hybridMultilevel"/>
    <w:tmpl w:val="B476A7CA"/>
    <w:lvl w:ilvl="0" w:tplc="E0A00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56BCC"/>
    <w:multiLevelType w:val="hybridMultilevel"/>
    <w:tmpl w:val="74147E88"/>
    <w:lvl w:ilvl="0" w:tplc="1662F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compat/>
  <w:rsids>
    <w:rsidRoot w:val="004752BE"/>
    <w:rsid w:val="00026DEC"/>
    <w:rsid w:val="0003759D"/>
    <w:rsid w:val="00043741"/>
    <w:rsid w:val="000D5FCB"/>
    <w:rsid w:val="00121BB4"/>
    <w:rsid w:val="001319A9"/>
    <w:rsid w:val="001450E7"/>
    <w:rsid w:val="001525D7"/>
    <w:rsid w:val="0015402D"/>
    <w:rsid w:val="001A2876"/>
    <w:rsid w:val="001B6B57"/>
    <w:rsid w:val="001D008D"/>
    <w:rsid w:val="00231766"/>
    <w:rsid w:val="00256DB6"/>
    <w:rsid w:val="00260B44"/>
    <w:rsid w:val="00280ED0"/>
    <w:rsid w:val="0029665A"/>
    <w:rsid w:val="002B08F5"/>
    <w:rsid w:val="002C3C9E"/>
    <w:rsid w:val="002D4D27"/>
    <w:rsid w:val="002F5ED0"/>
    <w:rsid w:val="00346C10"/>
    <w:rsid w:val="00363EE9"/>
    <w:rsid w:val="004752BE"/>
    <w:rsid w:val="004C3AA4"/>
    <w:rsid w:val="00500E7D"/>
    <w:rsid w:val="00525B8F"/>
    <w:rsid w:val="00542937"/>
    <w:rsid w:val="00544F45"/>
    <w:rsid w:val="0059608D"/>
    <w:rsid w:val="005A47EC"/>
    <w:rsid w:val="005C3382"/>
    <w:rsid w:val="005F3D42"/>
    <w:rsid w:val="00600BE4"/>
    <w:rsid w:val="00606473"/>
    <w:rsid w:val="0062261A"/>
    <w:rsid w:val="00631235"/>
    <w:rsid w:val="0064153B"/>
    <w:rsid w:val="00680FA9"/>
    <w:rsid w:val="00692093"/>
    <w:rsid w:val="006A32E0"/>
    <w:rsid w:val="006C1EBA"/>
    <w:rsid w:val="006D2929"/>
    <w:rsid w:val="006E5BB0"/>
    <w:rsid w:val="006E7562"/>
    <w:rsid w:val="00705350"/>
    <w:rsid w:val="007055D5"/>
    <w:rsid w:val="007141F7"/>
    <w:rsid w:val="00716D56"/>
    <w:rsid w:val="00735B99"/>
    <w:rsid w:val="00770B3E"/>
    <w:rsid w:val="007851E3"/>
    <w:rsid w:val="007B1041"/>
    <w:rsid w:val="007F4A4D"/>
    <w:rsid w:val="00836329"/>
    <w:rsid w:val="00840BDC"/>
    <w:rsid w:val="00846DF8"/>
    <w:rsid w:val="008510AA"/>
    <w:rsid w:val="008710BD"/>
    <w:rsid w:val="0088530D"/>
    <w:rsid w:val="008958C7"/>
    <w:rsid w:val="008F341C"/>
    <w:rsid w:val="008F489F"/>
    <w:rsid w:val="0090308C"/>
    <w:rsid w:val="00931AB3"/>
    <w:rsid w:val="009A0E32"/>
    <w:rsid w:val="009E5721"/>
    <w:rsid w:val="009F28F6"/>
    <w:rsid w:val="00A053DC"/>
    <w:rsid w:val="00A0707D"/>
    <w:rsid w:val="00A42712"/>
    <w:rsid w:val="00A81B42"/>
    <w:rsid w:val="00A862EA"/>
    <w:rsid w:val="00AF3D10"/>
    <w:rsid w:val="00B35C95"/>
    <w:rsid w:val="00B63183"/>
    <w:rsid w:val="00B65020"/>
    <w:rsid w:val="00BA3943"/>
    <w:rsid w:val="00BA436E"/>
    <w:rsid w:val="00BC042F"/>
    <w:rsid w:val="00BE190F"/>
    <w:rsid w:val="00BE7843"/>
    <w:rsid w:val="00C22695"/>
    <w:rsid w:val="00CA3D1F"/>
    <w:rsid w:val="00CE1A54"/>
    <w:rsid w:val="00CE7E4F"/>
    <w:rsid w:val="00D36DF2"/>
    <w:rsid w:val="00DA120C"/>
    <w:rsid w:val="00DC1D17"/>
    <w:rsid w:val="00DC6E37"/>
    <w:rsid w:val="00DE07B7"/>
    <w:rsid w:val="00DE4CC7"/>
    <w:rsid w:val="00EA2822"/>
    <w:rsid w:val="00ED156B"/>
    <w:rsid w:val="00F11A7C"/>
    <w:rsid w:val="00F2545A"/>
    <w:rsid w:val="00F25688"/>
    <w:rsid w:val="00F2676B"/>
    <w:rsid w:val="00F50A44"/>
    <w:rsid w:val="00F51B4B"/>
    <w:rsid w:val="00F64A36"/>
    <w:rsid w:val="00F721BC"/>
    <w:rsid w:val="00F94DB5"/>
    <w:rsid w:val="00FC2A60"/>
    <w:rsid w:val="00FD032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4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CE1A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1A5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1A5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1A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1A5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A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58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4D27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BA43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acky.koch@archeologie.alsac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4ECF-BD45-E945-ACCA-6B83B505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907</Words>
  <Characters>5170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 Jacky</dc:creator>
  <cp:lastModifiedBy>Jean-jacques SCHWIEN</cp:lastModifiedBy>
  <cp:revision>8</cp:revision>
  <cp:lastPrinted>2018-10-31T08:19:00Z</cp:lastPrinted>
  <dcterms:created xsi:type="dcterms:W3CDTF">2018-10-31T15:04:00Z</dcterms:created>
  <dcterms:modified xsi:type="dcterms:W3CDTF">2019-02-09T12:34:00Z</dcterms:modified>
</cp:coreProperties>
</file>